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8"/>
          <w:szCs w:val="28"/>
        </w:rPr>
      </w:pPr>
      <w:r w:rsidDel="00000000" w:rsidR="00000000" w:rsidRPr="00000000">
        <w:rPr>
          <w:b w:val="1"/>
          <w:bCs w:val="1"/>
          <w:sz w:val="28"/>
          <w:szCs w:val="28"/>
          <w:rtl w:val="0"/>
        </w:rPr>
        <w:t xml:space="preserve">Retningslinjer for økonomisk støtte i RGSK</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b w:val="1"/>
          <w:bCs w:val="1"/>
        </w:rPr>
      </w:pPr>
      <w:r w:rsidDel="00000000" w:rsidR="00000000" w:rsidRPr="00000000">
        <w:rPr>
          <w:b w:val="1"/>
          <w:bCs w:val="1"/>
          <w:rtl w:val="0"/>
        </w:rPr>
        <w:t xml:space="preserve">Hensikt:</w:t>
      </w:r>
    </w:p>
    <w:p w:rsidR="00000000" w:rsidDel="00000000" w:rsidP="00000000" w:rsidRDefault="00000000" w:rsidRPr="00000000" w14:paraId="00000004">
      <w:pPr>
        <w:rPr>
          <w:color w:val="ee0000"/>
        </w:rPr>
      </w:pPr>
      <w:r w:rsidDel="00000000" w:rsidR="00000000" w:rsidRPr="00000000">
        <w:rPr>
          <w:rtl w:val="0"/>
        </w:rPr>
        <w:t xml:space="preserve">Hensikten med støtteordningene er å stimulere aktive utøvere som satser målbevisst, til å delta på ritt, konkurranser, samlinger eller andre arrangement. Støtten skal bidra til sportslig utvikling av utøvere og bygge et positivt omdømme for klubben. </w:t>
      </w:r>
      <w:r w:rsidDel="00000000" w:rsidR="00000000" w:rsidRPr="00000000">
        <w:rPr>
          <w:rtl w:val="0"/>
        </w:rPr>
      </w:r>
    </w:p>
    <w:p w:rsidR="00000000" w:rsidDel="00000000" w:rsidP="00000000" w:rsidRDefault="00000000" w:rsidRPr="00000000" w14:paraId="00000005">
      <w:pPr>
        <w:rPr>
          <w:color w:val="ee0000"/>
        </w:rPr>
      </w:pPr>
      <w:r w:rsidDel="00000000" w:rsidR="00000000" w:rsidRPr="00000000">
        <w:rPr>
          <w:rtl w:val="0"/>
        </w:rPr>
        <w:t xml:space="preserve">Hensikten med støtten skal være å redusere den økonomiske belastningen for utøvere som satser målbevisst og øke aktivitet og deltagelse i ritt. </w:t>
      </w: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Støtte som fremmer økt aktivitet blant barn og yngre for å sikre rekruttering til klubben/sporten skal prioriteres.</w:t>
      </w:r>
    </w:p>
    <w:p w:rsidR="00000000" w:rsidDel="00000000" w:rsidP="00000000" w:rsidRDefault="00000000" w:rsidRPr="00000000" w14:paraId="00000007">
      <w:pPr>
        <w:rPr/>
      </w:pPr>
      <w:r w:rsidDel="00000000" w:rsidR="00000000" w:rsidRPr="00000000">
        <w:rPr>
          <w:rtl w:val="0"/>
        </w:rPr>
        <w:t xml:space="preserve">Støtte skal bidra til økt deltagelse på nasjonale arrangementer som NM, UM og Norgescup.</w:t>
      </w:r>
    </w:p>
    <w:p w:rsidR="00000000" w:rsidDel="00000000" w:rsidP="00000000" w:rsidRDefault="00000000" w:rsidRPr="00000000" w14:paraId="00000008">
      <w:pPr>
        <w:rPr/>
      </w:pPr>
      <w:r w:rsidDel="00000000" w:rsidR="00000000" w:rsidRPr="00000000">
        <w:rPr>
          <w:rtl w:val="0"/>
        </w:rPr>
        <w:t xml:space="preserve">Støtte til internasjonale arrangementer som EM og VM kan ytes i de tilfellene utøveren er kvalifisert via godkjent uttak gjennom landslag eller lignende, kan gis ved egen søknad. </w:t>
      </w:r>
    </w:p>
    <w:p w:rsidR="00000000" w:rsidDel="00000000" w:rsidP="00000000" w:rsidRDefault="00000000" w:rsidRPr="00000000" w14:paraId="00000009">
      <w:pPr>
        <w:rPr/>
      </w:pPr>
      <w:r w:rsidDel="00000000" w:rsidR="00000000" w:rsidRPr="00000000">
        <w:rPr>
          <w:rtl w:val="0"/>
        </w:rPr>
        <w:t xml:space="preserve">Internasjonale arrangementer der det er åpen påmelding gis det normalt ikke støtte for.</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b w:val="1"/>
          <w:bCs w:val="1"/>
        </w:rPr>
      </w:pPr>
      <w:r w:rsidDel="00000000" w:rsidR="00000000" w:rsidRPr="00000000">
        <w:rPr>
          <w:b w:val="1"/>
          <w:bCs w:val="1"/>
          <w:rtl w:val="0"/>
        </w:rPr>
        <w:t xml:space="preserve">Klubbens støtteordninger:</w:t>
      </w:r>
    </w:p>
    <w:p w:rsidR="00000000" w:rsidDel="00000000" w:rsidP="00000000" w:rsidRDefault="00000000" w:rsidRPr="00000000" w14:paraId="0000000C">
      <w:pPr>
        <w:numPr>
          <w:ilvl w:val="0"/>
          <w:numId w:val="4"/>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Startkontingent/påmelding aktive ritt (NM, UM, NC, ritt med aktive klasser(elite/master))</w:t>
      </w:r>
      <w:r w:rsidDel="00000000" w:rsidR="00000000" w:rsidRPr="00000000">
        <w:rPr>
          <w:rtl w:val="0"/>
        </w:rPr>
      </w:r>
    </w:p>
    <w:p w:rsidR="00000000" w:rsidDel="00000000" w:rsidP="00000000" w:rsidRDefault="00000000" w:rsidRPr="00000000" w14:paraId="0000000D">
      <w:pPr>
        <w:numPr>
          <w:ilvl w:val="0"/>
          <w:numId w:val="4"/>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Støtte til mesterskap eller andre arrangement etter søknad</w:t>
      </w:r>
      <w:r w:rsidDel="00000000" w:rsidR="00000000" w:rsidRPr="00000000">
        <w:rPr>
          <w:rtl w:val="0"/>
        </w:rPr>
      </w:r>
    </w:p>
    <w:p w:rsidR="00000000" w:rsidDel="00000000" w:rsidP="00000000" w:rsidRDefault="00000000" w:rsidRPr="00000000" w14:paraId="0000000E">
      <w:pPr>
        <w:numPr>
          <w:ilvl w:val="0"/>
          <w:numId w:val="4"/>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Personlig støtte etter søknad</w:t>
      </w: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b w:val="1"/>
          <w:bCs w:val="1"/>
        </w:rPr>
      </w:pPr>
      <w:r w:rsidDel="00000000" w:rsidR="00000000" w:rsidRPr="00000000">
        <w:rPr>
          <w:b w:val="1"/>
          <w:bCs w:val="1"/>
          <w:rtl w:val="0"/>
        </w:rPr>
        <w:t xml:space="preserve">Størrelsen på støtte (satser)</w:t>
      </w:r>
    </w:p>
    <w:p w:rsidR="00000000" w:rsidDel="00000000" w:rsidP="00000000" w:rsidRDefault="00000000" w:rsidRPr="00000000" w14:paraId="00000011">
      <w:pPr>
        <w:rPr/>
      </w:pPr>
      <w:r w:rsidDel="00000000" w:rsidR="00000000" w:rsidRPr="00000000">
        <w:rPr>
          <w:rtl w:val="0"/>
        </w:rPr>
        <w:t xml:space="preserve">Satsene det enkelte år vurderes av styret opp imot budsjett for kommende år. Det må være rom i budsjettet for den støtten det forventes at klubben må yte det kommende året. Størrelsen på satsene offentliggjøres så snart budsjettet for kommende år er vedtatt.</w:t>
      </w:r>
    </w:p>
    <w:p w:rsidR="00000000" w:rsidDel="00000000" w:rsidP="00000000" w:rsidRDefault="00000000" w:rsidRPr="00000000" w14:paraId="00000012">
      <w:pPr>
        <w:rPr>
          <w:b w:val="1"/>
          <w:bCs w:val="1"/>
        </w:rPr>
      </w:pPr>
      <w:r w:rsidDel="00000000" w:rsidR="00000000" w:rsidRPr="00000000">
        <w:rPr>
          <w:rtl w:val="0"/>
        </w:rPr>
      </w:r>
    </w:p>
    <w:p w:rsidR="00000000" w:rsidDel="00000000" w:rsidP="00000000" w:rsidRDefault="00000000" w:rsidRPr="00000000" w14:paraId="00000013">
      <w:pPr>
        <w:rPr>
          <w:b w:val="1"/>
          <w:bCs w:val="1"/>
        </w:rPr>
      </w:pPr>
      <w:r w:rsidDel="00000000" w:rsidR="00000000" w:rsidRPr="00000000">
        <w:rPr>
          <w:b w:val="1"/>
          <w:bCs w:val="1"/>
          <w:rtl w:val="0"/>
        </w:rPr>
        <w:t xml:space="preserve">Støtte til medlemmer på team</w:t>
      </w:r>
    </w:p>
    <w:p w:rsidR="00000000" w:rsidDel="00000000" w:rsidP="00000000" w:rsidRDefault="00000000" w:rsidRPr="00000000" w14:paraId="00000014">
      <w:pPr>
        <w:rPr/>
      </w:pPr>
      <w:r w:rsidDel="00000000" w:rsidR="00000000" w:rsidRPr="00000000">
        <w:rPr>
          <w:rtl w:val="0"/>
        </w:rPr>
        <w:t xml:space="preserve">Det kan ytes støtte til medlemmer som konkurrerer på team som andre medlemmer. Krav om klubbtøy fravikes for medlemmer som deltar på Team.</w:t>
      </w:r>
    </w:p>
    <w:p w:rsidR="00000000" w:rsidDel="00000000" w:rsidP="00000000" w:rsidRDefault="00000000" w:rsidRPr="00000000" w14:paraId="00000015">
      <w:pPr>
        <w:rPr/>
      </w:pPr>
      <w:r w:rsidDel="00000000" w:rsidR="00000000" w:rsidRPr="00000000">
        <w:br w:type="page"/>
      </w: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b w:val="1"/>
          <w:bCs w:val="1"/>
        </w:rPr>
      </w:pPr>
      <w:r w:rsidDel="00000000" w:rsidR="00000000" w:rsidRPr="00000000">
        <w:rPr>
          <w:b w:val="1"/>
          <w:bCs w:val="1"/>
          <w:rtl w:val="0"/>
        </w:rPr>
        <w:t xml:space="preserve">RETNINGSLINJER FOR KONKURRANSESTØTTE </w:t>
      </w:r>
    </w:p>
    <w:p w:rsidR="00000000" w:rsidDel="00000000" w:rsidP="00000000" w:rsidRDefault="00000000" w:rsidRPr="00000000" w14:paraId="00000018">
      <w:pPr>
        <w:rPr/>
      </w:pPr>
      <w:r w:rsidDel="00000000" w:rsidR="00000000" w:rsidRPr="00000000">
        <w:rPr>
          <w:rtl w:val="0"/>
        </w:rPr>
        <w:t xml:space="preserve">1. Utøver må ha tegnet og betalt medlemskap i RGSK. </w:t>
      </w:r>
    </w:p>
    <w:p w:rsidR="00000000" w:rsidDel="00000000" w:rsidP="00000000" w:rsidRDefault="00000000" w:rsidRPr="00000000" w14:paraId="00000019">
      <w:pPr>
        <w:rPr/>
      </w:pPr>
      <w:r w:rsidDel="00000000" w:rsidR="00000000" w:rsidRPr="00000000">
        <w:rPr>
          <w:rtl w:val="0"/>
        </w:rPr>
        <w:t xml:space="preserve">2. Utøver må ha aktiv lisens – helårslisens. </w:t>
      </w:r>
      <w:r w:rsidDel="00000000" w:rsidR="00000000" w:rsidRPr="00000000">
        <w:rPr>
          <w:rFonts w:ascii="MS Gothic" w:cs="MS Gothic" w:eastAsia="MS Gothic" w:hAnsi="MS Gothic"/>
          <w:rtl w:val="0"/>
        </w:rPr>
        <w:t xml:space="preserve"> </w:t>
      </w:r>
      <w:r w:rsidDel="00000000" w:rsidR="00000000" w:rsidRPr="00000000">
        <w:rPr>
          <w:rtl w:val="0"/>
        </w:rPr>
        <w:t xml:space="preserve"> </w:t>
      </w:r>
    </w:p>
    <w:p w:rsidR="00000000" w:rsidDel="00000000" w:rsidP="00000000" w:rsidRDefault="00000000" w:rsidRPr="00000000" w14:paraId="0000001A">
      <w:pPr>
        <w:rPr/>
      </w:pPr>
      <w:r w:rsidDel="00000000" w:rsidR="00000000" w:rsidRPr="00000000">
        <w:rPr>
          <w:rtl w:val="0"/>
        </w:rPr>
        <w:t xml:space="preserve">3. Alle som kommer inn under støtteordningene forplikter seg til å stille i konkurranser og på premieutdeling eller lignende i den til enhver tid gjeldende klubbdrakt. </w:t>
      </w:r>
      <w:r w:rsidDel="00000000" w:rsidR="00000000" w:rsidRPr="00000000">
        <w:rPr>
          <w:rFonts w:ascii="MS Gothic" w:cs="MS Gothic" w:eastAsia="MS Gothic" w:hAnsi="MS Gothic"/>
          <w:rtl w:val="0"/>
        </w:rPr>
        <w:t xml:space="preserve"> </w:t>
      </w:r>
      <w:r w:rsidDel="00000000" w:rsidR="00000000" w:rsidRPr="00000000">
        <w:rPr>
          <w:rtl w:val="0"/>
        </w:rPr>
        <w:t xml:space="preserve"> </w:t>
      </w:r>
    </w:p>
    <w:p w:rsidR="00000000" w:rsidDel="00000000" w:rsidP="00000000" w:rsidRDefault="00000000" w:rsidRPr="00000000" w14:paraId="0000001B">
      <w:pPr>
        <w:rPr/>
      </w:pPr>
      <w:r w:rsidDel="00000000" w:rsidR="00000000" w:rsidRPr="00000000">
        <w:rPr>
          <w:rtl w:val="0"/>
        </w:rPr>
        <w:t xml:space="preserve">4. RGSK er sertifisert som Rent Idrettslag. Som en oppfølging av dette MÅ alle som mottar støtte gjennomgå kurset hos http://www.renutover.no. Etter gjennomført kurs sendes kopi av diplom til leder på klubbens e-post: </w:t>
      </w:r>
      <w:r w:rsidDel="00000000" w:rsidR="00000000" w:rsidRPr="00000000">
        <w:rPr>
          <w:b w:val="1"/>
          <w:bCs w:val="1"/>
          <w:rtl w:val="0"/>
        </w:rPr>
        <w:t xml:space="preserve">raufoss.gjovik.sykleklubb@gmail.com</w:t>
      </w:r>
      <w:r w:rsidDel="00000000" w:rsidR="00000000" w:rsidRPr="00000000">
        <w:rPr>
          <w:rtl w:val="0"/>
        </w:rPr>
        <w:t xml:space="preserve">. </w:t>
      </w:r>
    </w:p>
    <w:p w:rsidR="00000000" w:rsidDel="00000000" w:rsidP="00000000" w:rsidRDefault="00000000" w:rsidRPr="00000000" w14:paraId="0000001C">
      <w:pPr>
        <w:rPr>
          <w:rFonts w:ascii="MS Gothic" w:cs="MS Gothic" w:eastAsia="MS Gothic" w:hAnsi="MS Gothic"/>
        </w:rPr>
      </w:pPr>
      <w:r w:rsidDel="00000000" w:rsidR="00000000" w:rsidRPr="00000000">
        <w:rPr>
          <w:rtl w:val="0"/>
        </w:rPr>
        <w:t xml:space="preserve">5. Deltagelse på konkurranser er klarert med sportslig ledelse. </w:t>
      </w:r>
      <w:r w:rsidDel="00000000" w:rsidR="00000000" w:rsidRPr="00000000">
        <w:rPr>
          <w:rFonts w:ascii="MS Gothic" w:cs="MS Gothic" w:eastAsia="MS Gothic" w:hAnsi="MS Gothic"/>
          <w:rtl w:val="0"/>
        </w:rPr>
        <w:t xml:space="preserve"> </w:t>
      </w:r>
    </w:p>
    <w:p w:rsidR="00000000" w:rsidDel="00000000" w:rsidP="00000000" w:rsidRDefault="00000000" w:rsidRPr="00000000" w14:paraId="0000001D">
      <w:pPr>
        <w:rPr/>
      </w:pPr>
      <w:r w:rsidDel="00000000" w:rsidR="00000000" w:rsidRPr="00000000">
        <w:rPr>
          <w:rtl w:val="0"/>
        </w:rPr>
        <w:t xml:space="preserve">6. Styret har satt en øvre grense for refusjonsbeløp. For inneværende sesong er maksimalt refusjonsbeløp på kr 10.000, pr. utøver. </w:t>
      </w:r>
    </w:p>
    <w:p w:rsidR="00000000" w:rsidDel="00000000" w:rsidP="00000000" w:rsidRDefault="00000000" w:rsidRPr="00000000" w14:paraId="0000001E">
      <w:pPr>
        <w:rPr/>
      </w:pPr>
      <w:r w:rsidDel="00000000" w:rsidR="00000000" w:rsidRPr="00000000">
        <w:rPr>
          <w:rtl w:val="0"/>
        </w:rPr>
      </w:r>
    </w:p>
    <w:tbl>
      <w:tblPr>
        <w:tblStyle w:val="Table1"/>
        <w:tblW w:w="90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90"/>
        <w:gridCol w:w="3870"/>
        <w:gridCol w:w="3300"/>
        <w:tblGridChange w:id="0">
          <w:tblGrid>
            <w:gridCol w:w="1890"/>
            <w:gridCol w:w="3870"/>
            <w:gridCol w:w="3300"/>
          </w:tblGrid>
        </w:tblGridChange>
      </w:tblGrid>
      <w:tr>
        <w:trPr>
          <w:cantSplit w:val="0"/>
          <w:tblHeader w:val="0"/>
        </w:trPr>
        <w:tc>
          <w:tcPr/>
          <w:p w:rsidR="00000000" w:rsidDel="00000000" w:rsidP="00000000" w:rsidRDefault="00000000" w:rsidRPr="00000000" w14:paraId="0000001F">
            <w:pPr>
              <w:rPr/>
            </w:pPr>
            <w:r w:rsidDel="00000000" w:rsidR="00000000" w:rsidRPr="00000000">
              <w:rPr>
                <w:rtl w:val="0"/>
              </w:rPr>
              <w:t xml:space="preserve">Hva dekkes</w:t>
            </w:r>
          </w:p>
        </w:tc>
        <w:tc>
          <w:tcPr/>
          <w:p w:rsidR="00000000" w:rsidDel="00000000" w:rsidP="00000000" w:rsidRDefault="00000000" w:rsidRPr="00000000" w14:paraId="00000020">
            <w:pPr>
              <w:rPr/>
            </w:pPr>
            <w:r w:rsidDel="00000000" w:rsidR="00000000" w:rsidRPr="00000000">
              <w:rPr>
                <w:rtl w:val="0"/>
              </w:rPr>
            </w:r>
          </w:p>
        </w:tc>
        <w:tc>
          <w:tcPr/>
          <w:p w:rsidR="00000000" w:rsidDel="00000000" w:rsidP="00000000" w:rsidRDefault="00000000" w:rsidRPr="00000000" w14:paraId="00000021">
            <w:pPr>
              <w:rPr/>
            </w:pPr>
            <w:r w:rsidDel="00000000" w:rsidR="00000000" w:rsidRPr="00000000">
              <w:rPr>
                <w:rtl w:val="0"/>
              </w:rPr>
              <w:t xml:space="preserve">Merknad</w:t>
            </w:r>
          </w:p>
        </w:tc>
      </w:tr>
      <w:tr>
        <w:trPr>
          <w:cantSplit w:val="0"/>
          <w:tblHeader w:val="0"/>
        </w:trPr>
        <w:tc>
          <w:tcPr/>
          <w:p w:rsidR="00000000" w:rsidDel="00000000" w:rsidP="00000000" w:rsidRDefault="00000000" w:rsidRPr="00000000" w14:paraId="00000022">
            <w:pPr>
              <w:rPr/>
            </w:pPr>
            <w:r w:rsidDel="00000000" w:rsidR="00000000" w:rsidRPr="00000000">
              <w:rPr>
                <w:rtl w:val="0"/>
              </w:rPr>
              <w:t xml:space="preserve">Startkontigent i sin helhet </w:t>
            </w:r>
          </w:p>
          <w:p w:rsidR="00000000" w:rsidDel="00000000" w:rsidP="00000000" w:rsidRDefault="00000000" w:rsidRPr="00000000" w14:paraId="00000023">
            <w:pPr>
              <w:rPr/>
            </w:pPr>
            <w:r w:rsidDel="00000000" w:rsidR="00000000" w:rsidRPr="00000000">
              <w:rPr>
                <w:rtl w:val="0"/>
              </w:rPr>
            </w:r>
          </w:p>
        </w:tc>
        <w:tc>
          <w:tcPr/>
          <w:p w:rsidR="00000000" w:rsidDel="00000000" w:rsidP="00000000" w:rsidRDefault="00000000" w:rsidRPr="00000000" w14:paraId="00000024">
            <w:pPr>
              <w:numPr>
                <w:ilvl w:val="0"/>
                <w:numId w:val="1"/>
              </w:numPr>
              <w:ind w:left="720" w:hanging="360"/>
              <w:rPr>
                <w:u w:val="none"/>
              </w:rPr>
            </w:pPr>
            <w:r w:rsidDel="00000000" w:rsidR="00000000" w:rsidRPr="00000000">
              <w:rPr>
                <w:rtl w:val="0"/>
              </w:rPr>
              <w:t xml:space="preserve">Deltakelse i eliteklasse Junior/senior</w:t>
            </w:r>
          </w:p>
          <w:p w:rsidR="00000000" w:rsidDel="00000000" w:rsidP="00000000" w:rsidRDefault="00000000" w:rsidRPr="00000000" w14:paraId="00000025">
            <w:pPr>
              <w:numPr>
                <w:ilvl w:val="0"/>
                <w:numId w:val="1"/>
              </w:numPr>
              <w:ind w:left="720" w:hanging="360"/>
              <w:rPr>
                <w:u w:val="none"/>
              </w:rPr>
            </w:pPr>
            <w:r w:rsidDel="00000000" w:rsidR="00000000" w:rsidRPr="00000000">
              <w:rPr>
                <w:rtl w:val="0"/>
              </w:rPr>
              <w:t xml:space="preserve">aldersklasser under junior </w:t>
            </w: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tc>
        <w:tc>
          <w:tcPr/>
          <w:p w:rsidR="00000000" w:rsidDel="00000000" w:rsidP="00000000" w:rsidRDefault="00000000" w:rsidRPr="00000000" w14:paraId="00000027">
            <w:pPr>
              <w:rPr/>
            </w:pPr>
            <w:r w:rsidDel="00000000" w:rsidR="00000000" w:rsidRPr="00000000">
              <w:rPr>
                <w:rtl w:val="0"/>
              </w:rPr>
              <w:t xml:space="preserve">• Ved DNS - ikke startet - må startkontingenten dekkes selv</w:t>
            </w:r>
            <w:r w:rsidDel="00000000" w:rsidR="00000000" w:rsidRPr="00000000">
              <w:rPr>
                <w:rFonts w:ascii="MS Gothic" w:cs="MS Gothic" w:eastAsia="MS Gothic" w:hAnsi="MS Gothic"/>
                <w:rtl w:val="0"/>
              </w:rPr>
              <w:t xml:space="preserve"> </w:t>
            </w:r>
            <w:r w:rsidDel="00000000" w:rsidR="00000000" w:rsidRPr="00000000">
              <w:rPr>
                <w:rtl w:val="0"/>
              </w:rPr>
            </w:r>
          </w:p>
        </w:tc>
      </w:tr>
      <w:tr>
        <w:trPr>
          <w:cantSplit w:val="0"/>
          <w:trHeight w:val="133.55468749999997" w:hRule="atLeast"/>
          <w:tblHeader w:val="0"/>
        </w:trPr>
        <w:tc>
          <w:tcPr/>
          <w:p w:rsidR="00000000" w:rsidDel="00000000" w:rsidP="00000000" w:rsidRDefault="00000000" w:rsidRPr="00000000" w14:paraId="00000028">
            <w:pPr>
              <w:rPr/>
            </w:pPr>
            <w:r w:rsidDel="00000000" w:rsidR="00000000" w:rsidRPr="00000000">
              <w:rPr>
                <w:rtl w:val="0"/>
              </w:rPr>
              <w:t xml:space="preserve">Overnatting</w:t>
            </w:r>
          </w:p>
        </w:tc>
        <w:tc>
          <w:tcPr/>
          <w:p w:rsidR="00000000" w:rsidDel="00000000" w:rsidP="00000000" w:rsidRDefault="00000000" w:rsidRPr="00000000" w14:paraId="00000029">
            <w:pPr>
              <w:rPr/>
            </w:pPr>
            <w:r w:rsidDel="00000000" w:rsidR="00000000" w:rsidRPr="00000000">
              <w:rPr>
                <w:rtl w:val="0"/>
              </w:rPr>
              <w:t xml:space="preserve">Ingen støtte</w:t>
            </w:r>
          </w:p>
        </w:tc>
        <w:tc>
          <w:tcPr/>
          <w:p w:rsidR="00000000" w:rsidDel="00000000" w:rsidP="00000000" w:rsidRDefault="00000000" w:rsidRPr="00000000" w14:paraId="0000002A">
            <w:pPr>
              <w:rPr/>
            </w:pPr>
            <w:r w:rsidDel="00000000" w:rsidR="00000000" w:rsidRPr="00000000">
              <w:rPr>
                <w:rtl w:val="0"/>
              </w:rPr>
            </w:r>
          </w:p>
        </w:tc>
      </w:tr>
      <w:tr>
        <w:trPr>
          <w:cantSplit w:val="0"/>
          <w:tblHeader w:val="0"/>
        </w:trPr>
        <w:tc>
          <w:tcPr/>
          <w:p w:rsidR="00000000" w:rsidDel="00000000" w:rsidP="00000000" w:rsidRDefault="00000000" w:rsidRPr="00000000" w14:paraId="0000002B">
            <w:pPr>
              <w:rPr/>
            </w:pPr>
            <w:r w:rsidDel="00000000" w:rsidR="00000000" w:rsidRPr="00000000">
              <w:rPr>
                <w:rtl w:val="0"/>
              </w:rPr>
              <w:t xml:space="preserve">Reise</w:t>
            </w:r>
          </w:p>
        </w:tc>
        <w:tc>
          <w:tcPr/>
          <w:p w:rsidR="00000000" w:rsidDel="00000000" w:rsidP="00000000" w:rsidRDefault="00000000" w:rsidRPr="00000000" w14:paraId="0000002C">
            <w:pPr>
              <w:rPr/>
            </w:pPr>
            <w:r w:rsidDel="00000000" w:rsidR="00000000" w:rsidRPr="00000000">
              <w:rPr>
                <w:rtl w:val="0"/>
              </w:rPr>
              <w:t xml:space="preserve">Ingen støtte  </w:t>
            </w:r>
          </w:p>
        </w:tc>
        <w:tc>
          <w:tcPr/>
          <w:p w:rsidR="00000000" w:rsidDel="00000000" w:rsidP="00000000" w:rsidRDefault="00000000" w:rsidRPr="00000000" w14:paraId="0000002D">
            <w:pPr>
              <w:rPr/>
            </w:pPr>
            <w:r w:rsidDel="00000000" w:rsidR="00000000" w:rsidRPr="00000000">
              <w:rPr>
                <w:rtl w:val="0"/>
              </w:rPr>
            </w:r>
          </w:p>
        </w:tc>
      </w:tr>
    </w:tbl>
    <w:p w:rsidR="00000000" w:rsidDel="00000000" w:rsidP="00000000" w:rsidRDefault="00000000" w:rsidRPr="00000000" w14:paraId="0000002E">
      <w:pPr>
        <w:rPr/>
      </w:pPr>
      <w:r w:rsidDel="00000000" w:rsidR="00000000" w:rsidRPr="00000000">
        <w:rPr>
          <w:rtl w:val="0"/>
        </w:rPr>
        <w:t xml:space="preserve"> </w:t>
      </w:r>
    </w:p>
    <w:p w:rsidR="00000000" w:rsidDel="00000000" w:rsidP="00000000" w:rsidRDefault="00000000" w:rsidRPr="00000000" w14:paraId="0000002F">
      <w:pPr>
        <w:rPr/>
      </w:pPr>
      <w:r w:rsidDel="00000000" w:rsidR="00000000" w:rsidRPr="00000000">
        <w:rPr>
          <w:rtl w:val="0"/>
        </w:rPr>
        <w:t xml:space="preserve"> </w:t>
      </w:r>
    </w:p>
    <w:p w:rsidR="00000000" w:rsidDel="00000000" w:rsidP="00000000" w:rsidRDefault="00000000" w:rsidRPr="00000000" w14:paraId="00000030">
      <w:pP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31">
      <w:pPr>
        <w:rPr>
          <w:b w:val="1"/>
          <w:bCs w:val="1"/>
        </w:rPr>
      </w:pPr>
      <w:r w:rsidDel="00000000" w:rsidR="00000000" w:rsidRPr="00000000">
        <w:rPr>
          <w:b w:val="1"/>
          <w:bCs w:val="1"/>
          <w:rtl w:val="0"/>
        </w:rPr>
        <w:t xml:space="preserve">STØTTE ETTER SØKNAD (TRENINGSSAMLINGER OG ANDRE KONKURRANSER)</w:t>
      </w:r>
    </w:p>
    <w:p w:rsidR="00000000" w:rsidDel="00000000" w:rsidP="00000000" w:rsidRDefault="00000000" w:rsidRPr="00000000" w14:paraId="00000032">
      <w:pPr>
        <w:rPr/>
      </w:pPr>
      <w:r w:rsidDel="00000000" w:rsidR="00000000" w:rsidRPr="00000000">
        <w:rPr>
          <w:rtl w:val="0"/>
        </w:rPr>
        <w:t xml:space="preserve">Det er mulig å få økonomisk støtte til samlinger og andre konkurranser, men da etter særskilt søknad. Styret forbeholder seg retten til å avgjøre hver enkelt søknad ut ifra de opplysninger som fremkommer i søknaden. Det forutsettes at dette er i samsvar med klubbens og utøverens sportslige ambisjoner og nivå. Søknad til samlinger vil bli vektlagt hvis det er en samling som fremmer læring og sosialt fellesskap.</w:t>
      </w:r>
    </w:p>
    <w:p w:rsidR="00000000" w:rsidDel="00000000" w:rsidP="00000000" w:rsidRDefault="00000000" w:rsidRPr="00000000" w14:paraId="00000033">
      <w:pPr>
        <w:rPr/>
      </w:pPr>
      <w:r w:rsidDel="00000000" w:rsidR="00000000" w:rsidRPr="00000000">
        <w:rPr>
          <w:rtl w:val="0"/>
        </w:rPr>
        <w:t xml:space="preserve">Styret behandler ikke søknader innkommet i etterkant av hva det er søkt om. Søknader skal være styret i hende senest 1 måned før aktuell aktivitet. </w:t>
      </w:r>
    </w:p>
    <w:p w:rsidR="00000000" w:rsidDel="00000000" w:rsidP="00000000" w:rsidRDefault="00000000" w:rsidRPr="00000000" w14:paraId="00000034">
      <w:pPr>
        <w:ind w:left="708" w:firstLine="0"/>
        <w:rPr/>
      </w:pPr>
      <w:r w:rsidDel="00000000" w:rsidR="00000000" w:rsidRPr="00000000">
        <w:rPr>
          <w:rtl w:val="0"/>
        </w:rPr>
        <w:br w:type="textWrapping"/>
        <w:t xml:space="preserve">• Søknader sendes til leder på klubbens e-post: </w:t>
      </w:r>
      <w:r w:rsidDel="00000000" w:rsidR="00000000" w:rsidRPr="00000000">
        <w:rPr>
          <w:b w:val="1"/>
          <w:bCs w:val="1"/>
          <w:rtl w:val="0"/>
        </w:rPr>
        <w:t xml:space="preserve">raufoss.gjovik.sykleklubb@gmail.com</w:t>
      </w:r>
      <w:r w:rsidDel="00000000" w:rsidR="00000000" w:rsidRPr="00000000">
        <w:rPr>
          <w:rtl w:val="0"/>
        </w:rPr>
        <w:t xml:space="preserve"> </w:t>
        <w:br w:type="textWrapping"/>
        <w:t xml:space="preserve">• Reiseregninger med kvitteringer sendes innen 14 dager etter aktuell konkurranse til: raufoss.gjovik.sykleklubb@gmail.com </w:t>
      </w:r>
      <w:r w:rsidDel="00000000" w:rsidR="00000000" w:rsidRPr="00000000">
        <w:rPr>
          <w:rFonts w:ascii="MS Gothic" w:cs="MS Gothic" w:eastAsia="MS Gothic" w:hAnsi="MS Gothic"/>
          <w:rtl w:val="0"/>
        </w:rPr>
        <w:t xml:space="preserve"> </w:t>
      </w:r>
      <w:r w:rsidDel="00000000" w:rsidR="00000000" w:rsidRPr="00000000">
        <w:rPr>
          <w:rtl w:val="0"/>
        </w:rPr>
        <w:t xml:space="preserve"> </w:t>
        <w:br w:type="textWrapping"/>
        <w:t xml:space="preserve">• I spesielle tilfeller, f.eks. fellespåmeldinger, kan leder/kasserer sørge for at </w:t>
      </w:r>
      <w:r w:rsidDel="00000000" w:rsidR="00000000" w:rsidRPr="00000000">
        <w:rPr>
          <w:rFonts w:ascii="MS Gothic" w:cs="MS Gothic" w:eastAsia="MS Gothic" w:hAnsi="MS Gothic"/>
          <w:rtl w:val="0"/>
        </w:rPr>
        <w:t xml:space="preserve"> </w:t>
      </w:r>
      <w:r w:rsidDel="00000000" w:rsidR="00000000" w:rsidRPr="00000000">
        <w:rPr>
          <w:rtl w:val="0"/>
        </w:rPr>
        <w:t xml:space="preserve"> påmeldingsavgift etc. betales direkte fra klubbens konto til respektive arrangør på forhånd, slik at utøvere ikke har egne utlegg. </w:t>
      </w:r>
      <w:r w:rsidDel="00000000" w:rsidR="00000000" w:rsidRPr="00000000">
        <w:rPr>
          <w:rFonts w:ascii="MS Gothic" w:cs="MS Gothic" w:eastAsia="MS Gothic" w:hAnsi="MS Gothic"/>
          <w:rtl w:val="0"/>
        </w:rPr>
        <w:t xml:space="preserve"> </w:t>
      </w:r>
      <w:r w:rsidDel="00000000" w:rsidR="00000000" w:rsidRPr="00000000">
        <w:rPr>
          <w:rtl w:val="0"/>
        </w:rPr>
        <w:t xml:space="preserve"> </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b w:val="1"/>
          <w:bCs w:val="1"/>
        </w:rPr>
      </w:pPr>
      <w:r w:rsidDel="00000000" w:rsidR="00000000" w:rsidRPr="00000000">
        <w:rPr>
          <w:b w:val="1"/>
          <w:bCs w:val="1"/>
          <w:rtl w:val="0"/>
        </w:rPr>
        <w:t xml:space="preserve">PERSONLIG STØTTE</w:t>
      </w:r>
    </w:p>
    <w:p w:rsidR="00000000" w:rsidDel="00000000" w:rsidP="00000000" w:rsidRDefault="00000000" w:rsidRPr="00000000" w14:paraId="00000037">
      <w:pPr>
        <w:rPr/>
      </w:pPr>
      <w:r w:rsidDel="00000000" w:rsidR="00000000" w:rsidRPr="00000000">
        <w:rPr>
          <w:rtl w:val="0"/>
        </w:rPr>
        <w:t xml:space="preserve">Det er mulig å søke om personlig støtte for utøvere som satser målrettet og bevisst. Satsing mot f.eks Norgescup, UL, UM, NM, diverse aktive ritt og internasjonale mesterskap. </w:t>
      </w:r>
    </w:p>
    <w:p w:rsidR="00000000" w:rsidDel="00000000" w:rsidP="00000000" w:rsidRDefault="00000000" w:rsidRPr="00000000" w14:paraId="00000038">
      <w:pPr>
        <w:rPr/>
      </w:pPr>
      <w:r w:rsidDel="00000000" w:rsidR="00000000" w:rsidRPr="00000000">
        <w:rPr>
          <w:rtl w:val="0"/>
        </w:rPr>
        <w:t xml:space="preserve">Støtten kan kun ytes i de tilfeller utøveren kan dokumentere en slik målrettet satsing.</w:t>
      </w:r>
    </w:p>
    <w:p w:rsidR="00000000" w:rsidDel="00000000" w:rsidP="00000000" w:rsidRDefault="00000000" w:rsidRPr="00000000" w14:paraId="00000039">
      <w:pPr>
        <w:rPr/>
      </w:pPr>
      <w:r w:rsidDel="00000000" w:rsidR="00000000" w:rsidRPr="00000000">
        <w:rPr>
          <w:rtl w:val="0"/>
        </w:rPr>
        <w:t xml:space="preserve">Søknader om satsing på andre nivå, eller andre områder behandles av styret i hvert enkelt tilfelle.</w:t>
      </w: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Utøvere som ønsker å søke om slik støtte må sende egen skriftlig søknad i forkant av sesongen, innen den 15 februar. Søknaden skal inneholde følgende:</w:t>
      </w:r>
    </w:p>
    <w:p w:rsidR="00000000" w:rsidDel="00000000" w:rsidP="00000000" w:rsidRDefault="00000000" w:rsidRPr="00000000" w14:paraId="0000003B">
      <w:pPr>
        <w:numPr>
          <w:ilvl w:val="0"/>
          <w:numId w:val="2"/>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Oppnådde resultater fra foregående sesong</w:t>
      </w:r>
      <w:r w:rsidDel="00000000" w:rsidR="00000000" w:rsidRPr="00000000">
        <w:rPr>
          <w:rtl w:val="0"/>
        </w:rPr>
      </w:r>
    </w:p>
    <w:p w:rsidR="00000000" w:rsidDel="00000000" w:rsidP="00000000" w:rsidRDefault="00000000" w:rsidRPr="00000000" w14:paraId="0000003C">
      <w:pPr>
        <w:numPr>
          <w:ilvl w:val="0"/>
          <w:numId w:val="2"/>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Overordnet treningsplan for kommende sesong</w:t>
      </w:r>
      <w:r w:rsidDel="00000000" w:rsidR="00000000" w:rsidRPr="00000000">
        <w:rPr>
          <w:rtl w:val="0"/>
        </w:rPr>
      </w:r>
    </w:p>
    <w:p w:rsidR="00000000" w:rsidDel="00000000" w:rsidP="00000000" w:rsidRDefault="00000000" w:rsidRPr="00000000" w14:paraId="0000003D">
      <w:pPr>
        <w:numPr>
          <w:ilvl w:val="0"/>
          <w:numId w:val="2"/>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Konkurranseplan for kommende sesong</w:t>
      </w:r>
      <w:r w:rsidDel="00000000" w:rsidR="00000000" w:rsidRPr="00000000">
        <w:rPr>
          <w:rtl w:val="0"/>
        </w:rPr>
      </w:r>
    </w:p>
    <w:p w:rsidR="00000000" w:rsidDel="00000000" w:rsidP="00000000" w:rsidRDefault="00000000" w:rsidRPr="00000000" w14:paraId="0000003E">
      <w:pPr>
        <w:numPr>
          <w:ilvl w:val="0"/>
          <w:numId w:val="2"/>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Egne ambisjoner og forventninger for kommende sesong.</w:t>
      </w: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Krav til utøvere som mottar personlig støtte:</w:t>
      </w:r>
    </w:p>
    <w:p w:rsidR="00000000" w:rsidDel="00000000" w:rsidP="00000000" w:rsidRDefault="00000000" w:rsidRPr="00000000" w14:paraId="00000040">
      <w:pPr>
        <w:numPr>
          <w:ilvl w:val="0"/>
          <w:numId w:val="3"/>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Må dokumentere oppnådde resultater i etterkant av sesongen. Sendes sportslig leder innen 01.10. inneværende sesong.</w:t>
      </w:r>
      <w:r w:rsidDel="00000000" w:rsidR="00000000" w:rsidRPr="00000000">
        <w:rPr>
          <w:rtl w:val="0"/>
        </w:rPr>
      </w:r>
    </w:p>
    <w:p w:rsidR="00000000" w:rsidDel="00000000" w:rsidP="00000000" w:rsidRDefault="00000000" w:rsidRPr="00000000" w14:paraId="00000041">
      <w:pPr>
        <w:numPr>
          <w:ilvl w:val="0"/>
          <w:numId w:val="3"/>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Må være en god ambassadør for klubben og bidra til et godt treningsmiljø i klubben, samt oppfordre andre utøvere til å delta på trening og konkurranser</w:t>
      </w:r>
      <w:r w:rsidDel="00000000" w:rsidR="00000000" w:rsidRPr="00000000">
        <w:rPr>
          <w:rtl w:val="0"/>
        </w:rPr>
      </w:r>
    </w:p>
    <w:p w:rsidR="00000000" w:rsidDel="00000000" w:rsidP="00000000" w:rsidRDefault="00000000" w:rsidRPr="00000000" w14:paraId="00000042">
      <w:pPr>
        <w:numPr>
          <w:ilvl w:val="0"/>
          <w:numId w:val="3"/>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Må bidra med bilder/resultater og omtale fra ritt som kan publiseres på klubbens hjemmeside/Facebook grupper eller lignende</w:t>
      </w:r>
      <w:r w:rsidDel="00000000" w:rsidR="00000000" w:rsidRPr="00000000">
        <w:rPr>
          <w:rtl w:val="0"/>
        </w:rPr>
      </w:r>
    </w:p>
    <w:p w:rsidR="00000000" w:rsidDel="00000000" w:rsidP="00000000" w:rsidRDefault="00000000" w:rsidRPr="00000000" w14:paraId="00000043">
      <w:pPr>
        <w:numPr>
          <w:ilvl w:val="0"/>
          <w:numId w:val="3"/>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Klubbtøy kreves (fravikes for Team utøvere)</w:t>
      </w:r>
      <w:r w:rsidDel="00000000" w:rsidR="00000000" w:rsidRPr="00000000">
        <w:rPr>
          <w:rtl w:val="0"/>
        </w:rPr>
      </w:r>
    </w:p>
    <w:p w:rsidR="00000000" w:rsidDel="00000000" w:rsidP="00000000" w:rsidRDefault="00000000" w:rsidRPr="00000000" w14:paraId="00000044">
      <w:pPr>
        <w:numPr>
          <w:ilvl w:val="0"/>
          <w:numId w:val="3"/>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Må ha betalt medlemskap og lisens</w:t>
      </w:r>
      <w:r w:rsidDel="00000000" w:rsidR="00000000" w:rsidRPr="00000000">
        <w:rPr>
          <w:rtl w:val="0"/>
        </w:rPr>
      </w:r>
    </w:p>
    <w:p w:rsidR="00000000" w:rsidDel="00000000" w:rsidP="00000000" w:rsidRDefault="00000000" w:rsidRPr="00000000" w14:paraId="00000045">
      <w:pPr>
        <w:numPr>
          <w:ilvl w:val="0"/>
          <w:numId w:val="3"/>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RGSK er sertifisert som Rent Idrettslag. Som en oppfølging av dette MÅ alle som mottar støtte gjennomgå kurset hos </w:t>
      </w:r>
      <w:r w:rsidDel="00000000" w:rsidR="00000000" w:rsidRPr="00000000">
        <w:rPr>
          <w:b w:val="1"/>
          <w:bCs w:val="1"/>
          <w:color w:val="000000"/>
          <w:rtl w:val="0"/>
        </w:rPr>
        <w:t xml:space="preserve">http://www.renutover.no</w:t>
      </w:r>
      <w:r w:rsidDel="00000000" w:rsidR="00000000" w:rsidRPr="00000000">
        <w:rPr>
          <w:color w:val="000000"/>
          <w:rtl w:val="0"/>
        </w:rPr>
        <w:t xml:space="preserve">. Etter gjennomført kurs sendes kopi av diplom til leder på klubbens e-post: raufoss.gjovik.sykleklubb@gmail.com. Utøvere som ikke gjennomfører dette eller bryter retningslinjer som rent idrettslag kan få støtten annullert. Utøvere som blir tatt for brudd på dopingreglene vil få støtten annullert.</w:t>
      </w: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bookmarkStart w:colFirst="0" w:colLast="0" w:name="_heading=h.gjdgxs" w:id="0"/>
      <w:bookmarkEnd w:id="0"/>
      <w:r w:rsidDel="00000000" w:rsidR="00000000" w:rsidRPr="00000000">
        <w:rPr>
          <w:rtl w:val="0"/>
        </w:rPr>
        <w:t xml:space="preserve">Den personlige støtten utbetales slik: halvparten på starten av sesongen og resterende etterskuddsvis når dokumentasjon er innsendt og ut ifra en skjønnsmessig vurdering om de andre kriteriene er tilfredsstilt. For inneværende sesong er maksimalt refusjonsbeløp for personlig støtte satt til kr 10.000, pr. utøver. Det endelige beløpet offentliggjøres så snart budsjettet for kommende år er vedtatt.</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Raufoss og Gjøvik Sykkelklubb  </w:t>
      </w:r>
    </w:p>
    <w:p w:rsidR="00000000" w:rsidDel="00000000" w:rsidP="00000000" w:rsidRDefault="00000000" w:rsidRPr="00000000" w14:paraId="0000004A">
      <w:pPr>
        <w:rPr/>
      </w:pPr>
      <w:r w:rsidDel="00000000" w:rsidR="00000000" w:rsidRPr="00000000">
        <w:rPr>
          <w:rtl w:val="0"/>
        </w:rPr>
        <w:t xml:space="preserve">Bankkonto: 1604.08.64893</w:t>
      </w:r>
    </w:p>
    <w:p w:rsidR="00000000" w:rsidDel="00000000" w:rsidP="00000000" w:rsidRDefault="00000000" w:rsidRPr="00000000" w14:paraId="0000004B">
      <w:pPr>
        <w:rPr/>
      </w:pPr>
      <w:r w:rsidDel="00000000" w:rsidR="00000000" w:rsidRPr="00000000">
        <w:rPr>
          <w:rtl w:val="0"/>
        </w:rPr>
        <w:t xml:space="preserve">Organisasjonsnummer: 983 358 055  </w:t>
      </w:r>
    </w:p>
    <w:sectPr>
      <w:headerReference r:id="rId7" w:type="default"/>
      <w:headerReference r:id="rId8" w:type="first"/>
      <w:headerReference r:id="rId9" w:type="even"/>
      <w:footerReference r:id="rId10" w:type="default"/>
      <w:footerReference r:id="rId11" w:type="even"/>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MS Gothic"/>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ind w:right="360"/>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ind w:right="360"/>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mc:AlternateContent>
        <mc:Choice Requires="wpg">
          <w:drawing>
            <wp:anchor allowOverlap="1" behindDoc="0" distB="0" distT="0" distL="0" distR="0" hidden="0" layoutInCell="1" locked="0" relativeHeight="0" simplePos="0">
              <wp:simplePos x="0" y="0"/>
              <wp:positionH relativeFrom="page">
                <wp:align>left</wp:align>
              </wp:positionH>
              <wp:positionV relativeFrom="page">
                <wp:align>top</wp:align>
              </wp:positionV>
              <wp:extent cx="453390" cy="453390"/>
              <wp:effectExtent b="0" l="0" r="0" t="0"/>
              <wp:wrapNone/>
              <wp:docPr descr="               C2 - Restricted use" id="1374680729" name=""/>
              <a:graphic>
                <a:graphicData uri="http://schemas.microsoft.com/office/word/2010/wordprocessingShape">
                  <wps:wsp>
                    <wps:cNvSpPr/>
                    <wps:cNvPr id="3" name="Shape 3"/>
                    <wps:spPr>
                      <a:xfrm>
                        <a:off x="5124068" y="3558068"/>
                        <a:ext cx="443865" cy="443865"/>
                      </a:xfrm>
                      <a:prstGeom prst="rect">
                        <a:avLst/>
                      </a:prstGeom>
                      <a:noFill/>
                      <a:ln>
                        <a:noFill/>
                      </a:ln>
                    </wps:spPr>
                    <wps:txbx>
                      <w:txbxContent>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Tahoma" w:cs="Tahoma" w:eastAsia="Tahoma" w:hAnsi="Tahoma"/>
                              <w:b w:val="0"/>
                              <w:i w:val="0"/>
                              <w:smallCaps w:val="0"/>
                              <w:strike w:val="0"/>
                              <w:color w:val="cf022b"/>
                              <w:sz w:val="16"/>
                              <w:vertAlign w:val="baseline"/>
                            </w:rPr>
                            <w:t xml:space="preserve">               C2 - Restricted use</w:t>
                          </w:r>
                        </w:p>
                      </w:txbxContent>
                    </wps:txbx>
                    <wps:bodyPr anchorCtr="0" anchor="t" bIns="0" lIns="254000" spcFirstLastPara="1" rIns="0" wrap="square" tIns="190500">
                      <a:noAutofit/>
                    </wps:bodyPr>
                  </wps:wsp>
                </a:graphicData>
              </a:graphic>
            </wp:anchor>
          </w:drawing>
        </mc:Choice>
        <mc:Fallback>
          <w:drawing>
            <wp:anchor allowOverlap="1" behindDoc="0" distB="0" distT="0" distL="0" distR="0" hidden="0" layoutInCell="1" locked="0" relativeHeight="0" simplePos="0">
              <wp:simplePos x="0" y="0"/>
              <wp:positionH relativeFrom="page">
                <wp:align>left</wp:align>
              </wp:positionH>
              <wp:positionV relativeFrom="page">
                <wp:align>top</wp:align>
              </wp:positionV>
              <wp:extent cx="453390" cy="453390"/>
              <wp:effectExtent b="0" l="0" r="0" t="0"/>
              <wp:wrapNone/>
              <wp:docPr descr="               C2 - Restricted use" id="1374680729" name="image2.png"/>
              <a:graphic>
                <a:graphicData uri="http://schemas.openxmlformats.org/drawingml/2006/picture">
                  <pic:pic>
                    <pic:nvPicPr>
                      <pic:cNvPr descr="               C2 - Restricted use" id="0" name="image2.png"/>
                      <pic:cNvPicPr preferRelativeResize="0"/>
                    </pic:nvPicPr>
                    <pic:blipFill>
                      <a:blip r:embed="rId1"/>
                      <a:srcRect/>
                      <a:stretch>
                        <a:fillRect/>
                      </a:stretch>
                    </pic:blipFill>
                    <pic:spPr>
                      <a:xfrm>
                        <a:off x="0" y="0"/>
                        <a:ext cx="453390" cy="453390"/>
                      </a:xfrm>
                      <a:prstGeom prst="rect"/>
                      <a:ln/>
                    </pic:spPr>
                  </pic:pic>
                </a:graphicData>
              </a:graphic>
            </wp:anchor>
          </w:drawing>
        </mc:Fallback>
      </mc:AlternateConten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mc:AlternateContent>
        <mc:Choice Requires="wpg">
          <w:drawing>
            <wp:anchor allowOverlap="1" behindDoc="0" distB="0" distT="0" distL="0" distR="0" hidden="0" layoutInCell="1" locked="0" relativeHeight="0" simplePos="0">
              <wp:simplePos x="0" y="0"/>
              <wp:positionH relativeFrom="page">
                <wp:align>left</wp:align>
              </wp:positionH>
              <wp:positionV relativeFrom="page">
                <wp:align>top</wp:align>
              </wp:positionV>
              <wp:extent cx="453390" cy="453390"/>
              <wp:effectExtent b="0" l="0" r="0" t="0"/>
              <wp:wrapNone/>
              <wp:docPr descr="               C2 - Restricted use" id="1374680730" name=""/>
              <a:graphic>
                <a:graphicData uri="http://schemas.microsoft.com/office/word/2010/wordprocessingShape">
                  <wps:wsp>
                    <wps:cNvSpPr/>
                    <wps:cNvPr id="4" name="Shape 4"/>
                    <wps:spPr>
                      <a:xfrm>
                        <a:off x="5124068" y="3558068"/>
                        <a:ext cx="443865" cy="443865"/>
                      </a:xfrm>
                      <a:prstGeom prst="rect">
                        <a:avLst/>
                      </a:prstGeom>
                      <a:noFill/>
                      <a:ln>
                        <a:noFill/>
                      </a:ln>
                    </wps:spPr>
                    <wps:txbx>
                      <w:txbxContent>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Tahoma" w:cs="Tahoma" w:eastAsia="Tahoma" w:hAnsi="Tahoma"/>
                              <w:b w:val="0"/>
                              <w:i w:val="0"/>
                              <w:smallCaps w:val="0"/>
                              <w:strike w:val="0"/>
                              <w:color w:val="cf022b"/>
                              <w:sz w:val="16"/>
                              <w:vertAlign w:val="baseline"/>
                            </w:rPr>
                            <w:t xml:space="preserve">               C2 - Restricted use</w:t>
                          </w:r>
                        </w:p>
                      </w:txbxContent>
                    </wps:txbx>
                    <wps:bodyPr anchorCtr="0" anchor="t" bIns="0" lIns="254000" spcFirstLastPara="1" rIns="0" wrap="square" tIns="190500">
                      <a:noAutofit/>
                    </wps:bodyPr>
                  </wps:wsp>
                </a:graphicData>
              </a:graphic>
            </wp:anchor>
          </w:drawing>
        </mc:Choice>
        <mc:Fallback>
          <w:drawing>
            <wp:anchor allowOverlap="1" behindDoc="0" distB="0" distT="0" distL="0" distR="0" hidden="0" layoutInCell="1" locked="0" relativeHeight="0" simplePos="0">
              <wp:simplePos x="0" y="0"/>
              <wp:positionH relativeFrom="page">
                <wp:align>left</wp:align>
              </wp:positionH>
              <wp:positionV relativeFrom="page">
                <wp:align>top</wp:align>
              </wp:positionV>
              <wp:extent cx="453390" cy="453390"/>
              <wp:effectExtent b="0" l="0" r="0" t="0"/>
              <wp:wrapNone/>
              <wp:docPr descr="               C2 - Restricted use" id="1374680730" name="image3.png"/>
              <a:graphic>
                <a:graphicData uri="http://schemas.openxmlformats.org/drawingml/2006/picture">
                  <pic:pic>
                    <pic:nvPicPr>
                      <pic:cNvPr descr="               C2 - Restricted use" id="0" name="image3.png"/>
                      <pic:cNvPicPr preferRelativeResize="0"/>
                    </pic:nvPicPr>
                    <pic:blipFill>
                      <a:blip r:embed="rId1"/>
                      <a:srcRect/>
                      <a:stretch>
                        <a:fillRect/>
                      </a:stretch>
                    </pic:blipFill>
                    <pic:spPr>
                      <a:xfrm>
                        <a:off x="0" y="0"/>
                        <a:ext cx="453390" cy="453390"/>
                      </a:xfrm>
                      <a:prstGeom prst="rect"/>
                      <a:ln/>
                    </pic:spPr>
                  </pic:pic>
                </a:graphicData>
              </a:graphic>
            </wp:anchor>
          </w:drawing>
        </mc:Fallback>
      </mc:AlternateConten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mc:AlternateContent>
        <mc:Choice Requires="wpg">
          <w:drawing>
            <wp:anchor allowOverlap="1" behindDoc="0" distB="0" distT="0" distL="0" distR="0" hidden="0" layoutInCell="1" locked="0" relativeHeight="0" simplePos="0">
              <wp:simplePos x="0" y="0"/>
              <wp:positionH relativeFrom="page">
                <wp:align>left</wp:align>
              </wp:positionH>
              <wp:positionV relativeFrom="page">
                <wp:align>top</wp:align>
              </wp:positionV>
              <wp:extent cx="453390" cy="453390"/>
              <wp:effectExtent b="0" l="0" r="0" t="0"/>
              <wp:wrapNone/>
              <wp:docPr descr="               C2 - Restricted use" id="1374680728" name=""/>
              <a:graphic>
                <a:graphicData uri="http://schemas.microsoft.com/office/word/2010/wordprocessingShape">
                  <wps:wsp>
                    <wps:cNvSpPr/>
                    <wps:cNvPr id="2" name="Shape 2"/>
                    <wps:spPr>
                      <a:xfrm>
                        <a:off x="5124068" y="3558068"/>
                        <a:ext cx="443865" cy="443865"/>
                      </a:xfrm>
                      <a:prstGeom prst="rect">
                        <a:avLst/>
                      </a:prstGeom>
                      <a:noFill/>
                      <a:ln>
                        <a:noFill/>
                      </a:ln>
                    </wps:spPr>
                    <wps:txbx>
                      <w:txbxContent>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Tahoma" w:cs="Tahoma" w:eastAsia="Tahoma" w:hAnsi="Tahoma"/>
                              <w:b w:val="0"/>
                              <w:i w:val="0"/>
                              <w:smallCaps w:val="0"/>
                              <w:strike w:val="0"/>
                              <w:color w:val="cf022b"/>
                              <w:sz w:val="16"/>
                              <w:vertAlign w:val="baseline"/>
                            </w:rPr>
                            <w:t xml:space="preserve">               C2 - Restricted use</w:t>
                          </w:r>
                        </w:p>
                      </w:txbxContent>
                    </wps:txbx>
                    <wps:bodyPr anchorCtr="0" anchor="t" bIns="0" lIns="254000" spcFirstLastPara="1" rIns="0" wrap="square" tIns="190500">
                      <a:noAutofit/>
                    </wps:bodyPr>
                  </wps:wsp>
                </a:graphicData>
              </a:graphic>
            </wp:anchor>
          </w:drawing>
        </mc:Choice>
        <mc:Fallback>
          <w:drawing>
            <wp:anchor allowOverlap="1" behindDoc="0" distB="0" distT="0" distL="0" distR="0" hidden="0" layoutInCell="1" locked="0" relativeHeight="0" simplePos="0">
              <wp:simplePos x="0" y="0"/>
              <wp:positionH relativeFrom="page">
                <wp:align>left</wp:align>
              </wp:positionH>
              <wp:positionV relativeFrom="page">
                <wp:align>top</wp:align>
              </wp:positionV>
              <wp:extent cx="453390" cy="453390"/>
              <wp:effectExtent b="0" l="0" r="0" t="0"/>
              <wp:wrapNone/>
              <wp:docPr descr="               C2 - Restricted use" id="1374680728" name="image1.png"/>
              <a:graphic>
                <a:graphicData uri="http://schemas.openxmlformats.org/drawingml/2006/picture">
                  <pic:pic>
                    <pic:nvPicPr>
                      <pic:cNvPr descr="               C2 - Restricted use" id="0" name="image1.png"/>
                      <pic:cNvPicPr preferRelativeResize="0"/>
                    </pic:nvPicPr>
                    <pic:blipFill>
                      <a:blip r:embed="rId1"/>
                      <a:srcRect/>
                      <a:stretch>
                        <a:fillRect/>
                      </a:stretch>
                    </pic:blipFill>
                    <pic:spPr>
                      <a:xfrm>
                        <a:off x="0" y="0"/>
                        <a:ext cx="453390" cy="453390"/>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no"/>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Standardskriftforavsnitt" w:default="1">
    <w:name w:val="Default Paragraph Font"/>
    <w:uiPriority w:val="1"/>
    <w:semiHidden w:val="1"/>
    <w:unhideWhenUsed w:val="1"/>
  </w:style>
  <w:style w:type="table" w:styleId="Vanligtabel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liste"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ellrutenett">
    <w:name w:val="Table Grid"/>
    <w:basedOn w:val="Vanligtabell"/>
    <w:uiPriority w:val="39"/>
    <w:rsid w:val="00AD75E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eavsnitt">
    <w:name w:val="List Paragraph"/>
    <w:basedOn w:val="Normal"/>
    <w:uiPriority w:val="34"/>
    <w:qFormat w:val="1"/>
    <w:rsid w:val="006D6972"/>
    <w:pPr>
      <w:ind w:left="720"/>
      <w:contextualSpacing w:val="1"/>
    </w:pPr>
  </w:style>
  <w:style w:type="character" w:styleId="Hyperkobling">
    <w:name w:val="Hyperlink"/>
    <w:basedOn w:val="Standardskriftforavsnitt"/>
    <w:uiPriority w:val="99"/>
    <w:unhideWhenUsed w:val="1"/>
    <w:rsid w:val="008D49B7"/>
    <w:rPr>
      <w:color w:val="0563c1" w:themeColor="hyperlink"/>
      <w:u w:val="single"/>
    </w:rPr>
  </w:style>
  <w:style w:type="character" w:styleId="Ulstomtale">
    <w:name w:val="Unresolved Mention"/>
    <w:basedOn w:val="Standardskriftforavsnitt"/>
    <w:uiPriority w:val="99"/>
    <w:semiHidden w:val="1"/>
    <w:unhideWhenUsed w:val="1"/>
    <w:rsid w:val="008D49B7"/>
    <w:rPr>
      <w:color w:val="808080"/>
      <w:shd w:color="auto" w:fill="e6e6e6" w:val="clear"/>
    </w:rPr>
  </w:style>
  <w:style w:type="paragraph" w:styleId="Bunntekst">
    <w:name w:val="footer"/>
    <w:basedOn w:val="Normal"/>
    <w:link w:val="BunntekstTegn"/>
    <w:uiPriority w:val="99"/>
    <w:unhideWhenUsed w:val="1"/>
    <w:rsid w:val="00914DE0"/>
    <w:pPr>
      <w:tabs>
        <w:tab w:val="center" w:pos="4536"/>
        <w:tab w:val="right" w:pos="9072"/>
      </w:tabs>
      <w:spacing w:after="0" w:line="240" w:lineRule="auto"/>
    </w:pPr>
  </w:style>
  <w:style w:type="character" w:styleId="BunntekstTegn" w:customStyle="1">
    <w:name w:val="Bunntekst Tegn"/>
    <w:basedOn w:val="Standardskriftforavsnitt"/>
    <w:link w:val="Bunntekst"/>
    <w:uiPriority w:val="99"/>
    <w:rsid w:val="00914DE0"/>
  </w:style>
  <w:style w:type="character" w:styleId="Sidetall">
    <w:name w:val="page number"/>
    <w:basedOn w:val="Standardskriftforavsnitt"/>
    <w:uiPriority w:val="99"/>
    <w:semiHidden w:val="1"/>
    <w:unhideWhenUsed w:val="1"/>
    <w:rsid w:val="00914DE0"/>
  </w:style>
  <w:style w:type="table" w:styleId="a" w:customStyle="1">
    <w:basedOn w:val="TableNormal"/>
    <w:pPr>
      <w:spacing w:after="0" w:line="240" w:lineRule="auto"/>
    </w:pPr>
    <w:tblPr>
      <w:tblStyleRowBandSize w:val="1"/>
      <w:tblStyleColBandSize w:val="1"/>
      <w:tblCellMar>
        <w:left w:w="108.0" w:type="dxa"/>
        <w:right w:w="108.0" w:type="dxa"/>
      </w:tblCellMar>
    </w:tblPr>
  </w:style>
  <w:style w:type="paragraph" w:styleId="Topptekst">
    <w:name w:val="header"/>
    <w:basedOn w:val="Normal"/>
    <w:link w:val="TopptekstTegn"/>
    <w:uiPriority w:val="99"/>
    <w:unhideWhenUsed w:val="1"/>
    <w:rsid w:val="00904F27"/>
    <w:pPr>
      <w:tabs>
        <w:tab w:val="center" w:pos="4536"/>
        <w:tab w:val="right" w:pos="9072"/>
      </w:tabs>
      <w:spacing w:after="0" w:line="240" w:lineRule="auto"/>
    </w:pPr>
  </w:style>
  <w:style w:type="character" w:styleId="TopptekstTegn" w:customStyle="1">
    <w:name w:val="Topptekst Tegn"/>
    <w:basedOn w:val="Standardskriftforavsnitt"/>
    <w:link w:val="Topptekst"/>
    <w:uiPriority w:val="99"/>
    <w:rsid w:val="00904F27"/>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1yuvVGECvXxnOSwuqL9lNQ9Ncg==">CgMxLjAyCGguZ2pkZ3hzOAByITFua0tDM3lhcWQ2bXA0TnRCV2xPRXhEYk1yVng2WTE4Rw==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2020-01-08T10:14:00Z</dcterms:created>
  <dc:creator>Knut Norland</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279b1923,45b84fcb,51eff697</vt:lpwstr>
  </property>
  <property fmtid="{D5CDD505-2E9C-101B-9397-08002B2CF9AE}" pid="3" name="ClassificationContentMarkingHeaderFontProps">
    <vt:lpwstr>#cf022b,8,Tahoma</vt:lpwstr>
  </property>
  <property fmtid="{D5CDD505-2E9C-101B-9397-08002B2CF9AE}" pid="4" name="ClassificationContentMarkingHeaderText">
    <vt:lpwstr>C2 - Restricted use</vt:lpwstr>
  </property>
  <property fmtid="{D5CDD505-2E9C-101B-9397-08002B2CF9AE}" pid="5" name="MSIP_Label_c5e6e129-f928-4a05-ae32-d838f6b21bdd_Enabled">
    <vt:lpwstr>true</vt:lpwstr>
  </property>
  <property fmtid="{D5CDD505-2E9C-101B-9397-08002B2CF9AE}" pid="6" name="MSIP_Label_c5e6e129-f928-4a05-ae32-d838f6b21bdd_SetDate">
    <vt:lpwstr>2024-04-29T13:18:35Z</vt:lpwstr>
  </property>
  <property fmtid="{D5CDD505-2E9C-101B-9397-08002B2CF9AE}" pid="7" name="MSIP_Label_c5e6e129-f928-4a05-ae32-d838f6b21bdd_Method">
    <vt:lpwstr>Standard</vt:lpwstr>
  </property>
  <property fmtid="{D5CDD505-2E9C-101B-9397-08002B2CF9AE}" pid="8" name="MSIP_Label_c5e6e129-f928-4a05-ae32-d838f6b21bdd_Name">
    <vt:lpwstr>EN Restricted use</vt:lpwstr>
  </property>
  <property fmtid="{D5CDD505-2E9C-101B-9397-08002B2CF9AE}" pid="9" name="MSIP_Label_c5e6e129-f928-4a05-ae32-d838f6b21bdd_SiteId">
    <vt:lpwstr>8b87af7d-8647-4dc7-8df4-5f69a2011bb5</vt:lpwstr>
  </property>
  <property fmtid="{D5CDD505-2E9C-101B-9397-08002B2CF9AE}" pid="10" name="MSIP_Label_c5e6e129-f928-4a05-ae32-d838f6b21bdd_ActionId">
    <vt:lpwstr>56dd18b5-fdec-4195-b13b-44114c890fd6</vt:lpwstr>
  </property>
  <property fmtid="{D5CDD505-2E9C-101B-9397-08002B2CF9AE}" pid="11" name="MSIP_Label_c5e6e129-f928-4a05-ae32-d838f6b21bdd_ContentBits">
    <vt:lpwstr>3</vt:lpwstr>
  </property>
</Properties>
</file>